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BB" w:rsidRPr="00387B03" w:rsidRDefault="002717FF" w:rsidP="002717FF">
      <w:pPr>
        <w:jc w:val="right"/>
        <w:rPr>
          <w:rFonts w:ascii="Times New Roman" w:hAnsi="Times New Roman" w:cs="Times New Roman"/>
          <w:sz w:val="28"/>
          <w:szCs w:val="28"/>
        </w:rPr>
      </w:pPr>
      <w:r w:rsidRPr="00387B0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2717FF" w:rsidRPr="00387B03" w:rsidRDefault="002717FF" w:rsidP="002717FF">
      <w:pPr>
        <w:jc w:val="right"/>
        <w:rPr>
          <w:rFonts w:ascii="Times New Roman" w:hAnsi="Times New Roman" w:cs="Times New Roman"/>
          <w:sz w:val="28"/>
          <w:szCs w:val="28"/>
        </w:rPr>
      </w:pPr>
      <w:r w:rsidRPr="00387B03">
        <w:rPr>
          <w:rFonts w:ascii="Times New Roman" w:hAnsi="Times New Roman" w:cs="Times New Roman"/>
          <w:sz w:val="28"/>
          <w:szCs w:val="28"/>
        </w:rPr>
        <w:t>«Маэстро»</w:t>
      </w:r>
    </w:p>
    <w:p w:rsidR="002717FF" w:rsidRPr="00387B03" w:rsidRDefault="002717FF" w:rsidP="002717FF">
      <w:pPr>
        <w:jc w:val="right"/>
        <w:rPr>
          <w:rFonts w:ascii="Times New Roman" w:hAnsi="Times New Roman" w:cs="Times New Roman"/>
          <w:sz w:val="28"/>
          <w:szCs w:val="28"/>
        </w:rPr>
      </w:pPr>
      <w:r w:rsidRPr="00387B0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87B03">
        <w:rPr>
          <w:rFonts w:ascii="Times New Roman" w:hAnsi="Times New Roman" w:cs="Times New Roman"/>
          <w:sz w:val="28"/>
          <w:szCs w:val="28"/>
        </w:rPr>
        <w:t>И.В.Бардаков</w:t>
      </w:r>
      <w:proofErr w:type="spellEnd"/>
    </w:p>
    <w:p w:rsidR="002717FF" w:rsidRPr="00387B03" w:rsidRDefault="002717FF" w:rsidP="002717FF">
      <w:pPr>
        <w:jc w:val="right"/>
        <w:rPr>
          <w:rFonts w:ascii="Times New Roman" w:hAnsi="Times New Roman" w:cs="Times New Roman"/>
          <w:sz w:val="28"/>
          <w:szCs w:val="28"/>
        </w:rPr>
      </w:pPr>
      <w:r w:rsidRPr="00387B03">
        <w:rPr>
          <w:rFonts w:ascii="Times New Roman" w:hAnsi="Times New Roman" w:cs="Times New Roman"/>
          <w:sz w:val="28"/>
          <w:szCs w:val="28"/>
        </w:rPr>
        <w:t>Утверждаю__________</w:t>
      </w:r>
    </w:p>
    <w:p w:rsidR="00C30EBE" w:rsidRPr="00387B03" w:rsidRDefault="002717FF" w:rsidP="00387B03">
      <w:pPr>
        <w:jc w:val="right"/>
        <w:rPr>
          <w:rFonts w:ascii="Times New Roman" w:hAnsi="Times New Roman" w:cs="Times New Roman"/>
          <w:sz w:val="28"/>
          <w:szCs w:val="28"/>
        </w:rPr>
      </w:pPr>
      <w:r w:rsidRPr="00387B03">
        <w:rPr>
          <w:rFonts w:ascii="Times New Roman" w:hAnsi="Times New Roman" w:cs="Times New Roman"/>
          <w:sz w:val="28"/>
          <w:szCs w:val="28"/>
        </w:rPr>
        <w:t>От 1.02.2018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8321"/>
        <w:gridCol w:w="1300"/>
      </w:tblGrid>
      <w:tr w:rsidR="002717FF" w:rsidRPr="002717FF" w:rsidTr="00C30EBE">
        <w:trPr>
          <w:trHeight w:val="429"/>
        </w:trPr>
        <w:tc>
          <w:tcPr>
            <w:tcW w:w="8321" w:type="dxa"/>
            <w:noWrap/>
            <w:hideMark/>
          </w:tcPr>
          <w:p w:rsidR="002717FF" w:rsidRPr="002717FF" w:rsidRDefault="00387B03" w:rsidP="002717FF">
            <w:pPr>
              <w:rPr>
                <w:b/>
                <w:bCs/>
              </w:rPr>
            </w:pPr>
            <w:r>
              <w:rPr>
                <w:b/>
                <w:bCs/>
              </w:rPr>
              <w:t>Стоимость стоматологических услуг оказываемых ООО «Маэстро»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2717FF">
            <w:pPr>
              <w:jc w:val="right"/>
            </w:pPr>
            <w:r w:rsidRPr="002717FF">
              <w:t> 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Консультация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2717FF">
            <w:pPr>
              <w:jc w:val="right"/>
            </w:pPr>
            <w:r w:rsidRPr="002717FF">
              <w:t> 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Осмотр (консультация) врачом-анестезиологом-реаниматологом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Осмотр (консультация) врачом-анестезиологом-реаниматологом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Суточное наблюдение врачом-анестезиологом-реаниматологом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</w:t>
            </w:r>
            <w:proofErr w:type="spell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300,00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</w:t>
            </w:r>
            <w:proofErr w:type="spell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300,00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 детского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530,00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 детского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110,00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врача-стоматолога-терапевта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210,00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зубного врача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гигиениста стоматологического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гигиениста стоматологического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врача-стоматолога-ортопеда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210,00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врача-стоматолога-ортопеда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врача-стоматолога-хирурга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210,00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</w:t>
            </w:r>
            <w:proofErr w:type="spell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стомато</w:t>
            </w:r>
            <w:proofErr w:type="spellEnd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лога-хирурга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110,00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врача-челюстно-лицевого хирурга первичный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врача-челюстно-лицевого хирурга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500,00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врача-стоматолога-терапевта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110,00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(осмотр, консультация) зубного врача повторный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Рентгенология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 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Диагностика состояния  зубочелюстной системы с помощью  методов и средств лучевой  визуализации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Рентгенография мягких тканей лица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Рентгенография всего черепа, в одной или более проекциях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Рентгенография костей лицевого скелета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Рентгенография пораженной части костного скелета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  <w:tr w:rsidR="002717FF" w:rsidRPr="002717FF" w:rsidTr="00C30EBE">
        <w:trPr>
          <w:trHeight w:val="302"/>
        </w:trPr>
        <w:tc>
          <w:tcPr>
            <w:tcW w:w="8321" w:type="dxa"/>
            <w:noWrap/>
            <w:hideMark/>
          </w:tcPr>
          <w:p w:rsidR="002717FF" w:rsidRPr="00387B03" w:rsidRDefault="002717FF" w:rsidP="0027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Телерентгенография</w:t>
            </w:r>
            <w:proofErr w:type="spellEnd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черепа в боковой проекции</w:t>
            </w:r>
          </w:p>
        </w:tc>
        <w:tc>
          <w:tcPr>
            <w:tcW w:w="1300" w:type="dxa"/>
            <w:noWrap/>
            <w:hideMark/>
          </w:tcPr>
          <w:p w:rsidR="002717FF" w:rsidRPr="002717FF" w:rsidRDefault="002717FF" w:rsidP="00387B03">
            <w:r w:rsidRPr="002717FF">
              <w:t>0,00 ₽</w:t>
            </w:r>
          </w:p>
        </w:tc>
      </w:tr>
    </w:tbl>
    <w:p w:rsidR="00387B03" w:rsidRDefault="00387B03" w:rsidP="00C30EB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23"/>
        <w:gridCol w:w="1283"/>
      </w:tblGrid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Описание и интерпретация рентгенографических изображений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Описание и интерпретация </w:t>
            </w:r>
            <w:proofErr w:type="gram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томограмм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420,00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Исследования и диагностика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Антропометрические исследования (медицинское фотографирование)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оттиска с одной челюсти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Функциональные жевательные пробы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</w:t>
            </w:r>
            <w:proofErr w:type="spellEnd"/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зуба (ЭОД)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160,00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Анестезия, инъекции, инъекции, наркоз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Местная анестезия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Проводниковая анестезия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 xml:space="preserve">         Аппликационная анестезия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</w:rPr>
            </w:pPr>
            <w:r w:rsidRPr="00387B03">
              <w:rPr>
                <w:rFonts w:ascii="Times New Roman" w:hAnsi="Times New Roman" w:cs="Times New Roman"/>
              </w:rPr>
              <w:t>110,00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Профилактика</w:t>
            </w:r>
          </w:p>
        </w:tc>
        <w:tc>
          <w:tcPr>
            <w:tcW w:w="1283" w:type="dxa"/>
            <w:noWrap/>
            <w:hideMark/>
          </w:tcPr>
          <w:p w:rsidR="00387BFC" w:rsidRPr="00387B03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Remars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(CS-262)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(CS-161)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(CS-562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AquaPulsar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OS-1)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3 990,00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SP-52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SP-51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Глубокое фторирование эмали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Гигиена полости рта и зубов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ремарс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-гель)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Обучение гигиене полости рта и зубов индивидуальное, подбор средств и предметов гигиены полости рта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AquaPulsar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CS-3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3 470,00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Профессиональная гигиена полости рта и зубов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1 700,00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Запечатывание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Ультразвуковое удаление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Отбеливание зубов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Профессиональное отбеливание зубов клиническое часовое за один визит (2 челюсти в линии улыбки) аппаратом ZOOM-4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20 000,00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Профессиональное отбеливание зубов  набор домашнего отбеливания INTENSO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1 250,00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Профессиональное отбеливание зубов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внутрикоронковое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невитальных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измененных в цвете зубов (1 зуб)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Профессиональное отбеливание зубов набор домашнего отбеливания INTENSO 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2 060,00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Установка украшения на зуб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скайс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1 800,00 ₽</w:t>
            </w:r>
          </w:p>
        </w:tc>
      </w:tr>
      <w:tr w:rsidR="00387BFC" w:rsidRPr="00387BFC" w:rsidTr="00B66441">
        <w:trPr>
          <w:trHeight w:val="40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Терапия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Восстановление зуба пломбой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вкладками,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виниром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полукоронкой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из фотополимерного материала прямым методом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4 200,00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Избирательное полирование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 при лечении кариеса и его осложнений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Трепанация зуба, искусственной коронки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наложение лечебной и изолирующей прокладки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пломбой (МОД)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пломбой I, II, III, V, VI класс по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740,00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Наложение временной пломбы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пломбой I, V, VI класс по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1 260,00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пломбой с нарушением контактного пункта II, III класс по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1 680,00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пломбой IV класс по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лечение зуба методом инфильтрации(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icon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пломбировочными материалами с использованием анкерных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стекловолоконных штифтов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1 890,00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Лечение осложнений кариеса (эндодонтическое лечение корневых каналов)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Экстирпация пульпы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Фиксация внутриканального штифта/вкладки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1 890,00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Удаление внутриканального штифта/вкладки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1 580,00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Временное пломбирование лекарственным препаратом корневого канала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каласепт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Наложение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290,00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Пломбирование корневого канала зуба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Закрытие перфорации стенки корневого канала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Инструментальная и медикаментозная обработка хорошо проходимого корневого канала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740,00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Инструментальная и медикаментозная обработка плохо проходимого корневого канала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Временное пломбирование лекарственным препаратом корневого канала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пастой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1 470,00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ранее леченного фосфа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цементом/ резорцин-формальдегидным методом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2 100,00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Ультразвуковое расширение корневого канала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Пломбирование корневого канала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 (более 40.02 размера)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600,00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Временные пломбы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Наложение временной пломбы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временной пломбы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Шинированиезубов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цельнолитыми съемными конструкциями при заболеваниях пародонта 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Пародонтология</w:t>
            </w:r>
            <w:proofErr w:type="spellEnd"/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терапевтическая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Введение лекарственных препаратов в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пародонтальный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медикаментозная обработка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ппародонтального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кармана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Удаление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 (КЮРЕТАЖ)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Ультразвуковая обработка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пародонтального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кармана в области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Ультразвуково</w:t>
            </w:r>
            <w:bookmarkStart w:id="0" w:name="_GoBack"/>
            <w:bookmarkEnd w:id="0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е удаление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130,00 ₽</w:t>
            </w:r>
          </w:p>
        </w:tc>
      </w:tr>
      <w:tr w:rsidR="00387BFC" w:rsidRPr="00387BFC" w:rsidTr="00B66441">
        <w:trPr>
          <w:trHeight w:val="40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Ортопедия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Оттиски: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оттиска с одной челюсти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альгинатной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массой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оттиска с одной челюсти массой из С-силикона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оттиска с одной челюсти массой из А-силикона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1 790,00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оттиска с одной челюсти для изготовления силиконового ключа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420,00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Модели, прикус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Исследование на диагностических моделях челюстей с восковой моделировкой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Wax-Up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) будущей ортопедической конструкции с целью планирования препарирования, эстетики и функции 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Определение вида смыкания зубных рядов с помощью лицевой дуги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Исследование на диагностических моделях челюстей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2 100,00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Несъемное протезирование: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Глубокое фторирование твердых тканей зубов для сохранения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витальности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сошлифовывании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под ортопедическую конструкцию (1 зуб)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вкладкой,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виниром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полукоронкой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из материала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Имакс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или диоксид циркония с индивидуальной эстетикой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вкладкой,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виниром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полукоронкой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из материала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Имакс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(рефрактор)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26 250,00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временной прямым методом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временной композитной фрезерованной лабораторным методом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3 680,00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постоянной цельнометаллической или металлокерамической стандартной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10 500,00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постоянной металлокерамической с плечевой массой и индивидуальным воспроизведением эстетики на зубы в линии улыбки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12 600,00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постоянной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безметалловой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из диоксида циркония стандартная эстетика (метод окрашивания)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18 900,00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постоянной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безметалловойцельнокерамической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диоксид циркония или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Имакс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индивидуальной эстетикой (метод нанесения)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24 150,00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с использованием цельнолитой культевой вкладки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коронкой с использованием цельнолитой культевой вкладки, облицованной керамикой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Имакс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10 500,00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 для последующего восстановления вкладкой, накладкой,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полукоронкой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, коронкой,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виниром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7 000,00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Восстановление зуба с использованием штифтовой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цельнокерамической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вкладки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12 000,00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Съемные протезы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зубов полными съемными пластиночными протезами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26 250,00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Протезирование зубов полными съемными пластиночными протезами с армированием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31 500,00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частичными съемными пластиночными протезами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частичными съемными пластиночными протезами из нейлона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26 250,00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частичными съемными пластиночными протезами с армированием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26 250,00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частичными съемными пластиночными протезами для временного замещения 1-3 отсутствующих зубов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иммедиат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-протез)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10 500,00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частичными съемными пластиночными протезами для временного замещения 4-6 отсутствующих зубов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иммедиат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-протез)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12 600,00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съемными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кламмерной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фиксацией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23 100,00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съемными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замковой фиксацией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52 500,00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Протезирование съемными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телескопической фиксацией (1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52 500,00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цельнолитыми съемными конструкциями при заболеваниях пародонта (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шинирующийбюгель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на 1 челюсть)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31 500,00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Съемное протезирование с опорой на имплантаты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Повторная фиксация на постоянный цемент несъемных ортопедических конструкций 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Повторная фиксация на постоянный цемент несъемных ортопедических конструкций с опорой на имплантаты 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Повторная фиксация на временный цемент несъемных ортопедических конструкций 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800,00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Фиксация постоянной коронки на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relyx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U-200 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несъемной ортопедической конструкции постоянной 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несъемной ортопедической конструкции временной (1 единица)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Трепанация зуба, искусственной коронки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Фиксация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короки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на имплантате на постоянный цемент 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Фиксация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безметлловой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коронки 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3 000,00 ₽</w:t>
            </w:r>
          </w:p>
        </w:tc>
      </w:tr>
      <w:tr w:rsidR="00387BFC" w:rsidRPr="00387BFC" w:rsidTr="00B66441">
        <w:trPr>
          <w:trHeight w:val="40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Хирургия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Наложение повязки при операциях в полости рта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Удаление  зуба 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740,00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Удаление временного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Удаление постоянного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1 260,00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Удаление зуба сложное с разъединением корней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2 100,00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Резекция верхушки корня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Вскрытие подслизистого или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740,00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Отсроченный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лунки удаленного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Вскрытие и дренирование очага воспаления мягких тканей лица или дна полости рта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1 260,00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Коррекция объема и формы альвеолярного отростка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840,00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Операция удаления ретинированного,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420,00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370,00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при лечении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Костная пластика челюстно-лицевой области с применением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биодеградируемых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10 500,00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Пластика уздечки верхней губы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Пластика уздечки нижней губы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Пластика уздечки языка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Лечение перикоронита (промывание, рассечение и/или иссечение капюшона)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740,00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Гингивотомия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Остановка луночного кровотечения без наложения швов с использованием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Пластика перфорации верхнечелюстной пазухи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2 630,00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Наложение шва на слизистую оболочку рта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40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Имплантация (хирургическая часть)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Внутрикостная дентальная имплантация системы «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MIS»,заглушка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*1,стерильный набор*1,наложение шва*2,анестезия*1,оптрагейт*1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34 000,00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Внутрикостная дентальная имплантация системы «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SuperLine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» ,заглушка*1,стерильный набор*1,наложение шва*2,анестезия*1,оптрагейт*1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30 000,00 ₽</w:t>
            </w:r>
          </w:p>
        </w:tc>
      </w:tr>
      <w:tr w:rsidR="00387BFC" w:rsidRPr="00387BFC" w:rsidTr="00B66441">
        <w:trPr>
          <w:trHeight w:val="40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Детская стоматология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Профилактика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снятие мягкого зубного налета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1 050,00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Профессиональная гигиена полости рта и зубов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1 580,00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Лечение осложнений кариеса временных зубов (эндодонтическое лечение корневых каналов)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пульпы) временного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1 580,00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Экстирпация пульпы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Наложение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630,00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Пломбирование корневого канала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Пломбирование корневого канала зуба пастой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Закрытие перфорации стенки корневого канала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Инструментальная и медикаментозная обработка корневого канала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Инструментальная и медикаментозная обработка хорошо проходимого корневого канала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Инструментальная и медикаментозная обработка плохо проходимого корневого канала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260,00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Временное пломбирование лекарственным препаратом корневого канала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пастой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ранее леченного фосфа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цементом/ резорцин-формальдегидным методом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110,00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   Ультразвуковое расширение корневого канала зуба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210,00 ₽</w:t>
            </w:r>
          </w:p>
        </w:tc>
      </w:tr>
      <w:tr w:rsidR="00387BFC" w:rsidRPr="00387BFC" w:rsidTr="00B66441">
        <w:trPr>
          <w:trHeight w:val="40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Ортодонтия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 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Установка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несъёмного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ретейнера</w:t>
            </w:r>
            <w:proofErr w:type="spellEnd"/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3 150,00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съемным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ортодонтическим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(каппа)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3 680,00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съемным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ортодонтическим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…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6 300,00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-систем DAMON Q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57 750,00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-системы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металлической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DAIMOND-MINI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lastRenderedPageBreak/>
              <w:t>31 500,00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-системы </w:t>
            </w:r>
            <w:proofErr w:type="gram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керамической</w:t>
            </w:r>
            <w:proofErr w:type="gram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DAMON CLEAR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68 250,00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Починка и перебазировка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сьёмного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1 500,00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Замена колец и лигатур на DAIMOND-MINI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320,00 ₽</w:t>
            </w:r>
          </w:p>
        </w:tc>
      </w:tr>
      <w:tr w:rsidR="00387BFC" w:rsidRPr="00387BFC" w:rsidTr="00B66441">
        <w:trPr>
          <w:trHeight w:val="285"/>
        </w:trPr>
        <w:tc>
          <w:tcPr>
            <w:tcW w:w="8323" w:type="dxa"/>
            <w:noWrap/>
            <w:hideMark/>
          </w:tcPr>
          <w:p w:rsidR="00387BFC" w:rsidRPr="00387BFC" w:rsidRDefault="00387BFC" w:rsidP="0038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FC">
              <w:rPr>
                <w:rFonts w:ascii="Times New Roman" w:hAnsi="Times New Roman" w:cs="Times New Roman"/>
                <w:sz w:val="24"/>
                <w:szCs w:val="24"/>
              </w:rPr>
              <w:t xml:space="preserve">      СНЯТИЕ РЕТЕЙНЕРА</w:t>
            </w:r>
          </w:p>
        </w:tc>
        <w:tc>
          <w:tcPr>
            <w:tcW w:w="1283" w:type="dxa"/>
            <w:noWrap/>
            <w:hideMark/>
          </w:tcPr>
          <w:p w:rsidR="00387BFC" w:rsidRPr="00387BFC" w:rsidRDefault="00387BFC" w:rsidP="00387BFC">
            <w:r w:rsidRPr="00387BFC">
              <w:t>1 790,00 ₽</w:t>
            </w:r>
          </w:p>
        </w:tc>
      </w:tr>
    </w:tbl>
    <w:p w:rsidR="002717FF" w:rsidRDefault="002717FF" w:rsidP="002717FF"/>
    <w:sectPr w:rsidR="0027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FF"/>
    <w:rsid w:val="002075BB"/>
    <w:rsid w:val="002717FF"/>
    <w:rsid w:val="00387B03"/>
    <w:rsid w:val="00387BFC"/>
    <w:rsid w:val="00B66441"/>
    <w:rsid w:val="00C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endorphin</dc:creator>
  <cp:lastModifiedBy>endorphin</cp:lastModifiedBy>
  <cp:revision>1</cp:revision>
  <dcterms:created xsi:type="dcterms:W3CDTF">2019-12-10T07:15:00Z</dcterms:created>
  <dcterms:modified xsi:type="dcterms:W3CDTF">2019-12-10T08:06:00Z</dcterms:modified>
</cp:coreProperties>
</file>